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2AE99" w14:textId="04878641" w:rsidR="00E84C31" w:rsidRPr="00661721" w:rsidRDefault="00E84C31" w:rsidP="00E84C31">
      <w:pPr>
        <w:jc w:val="right"/>
        <w:rPr>
          <w:b/>
          <w:color w:val="258D9B"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61721">
        <w:rPr>
          <w:b/>
          <w:color w:val="258D9B"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Professioneel statuut</w:t>
      </w:r>
    </w:p>
    <w:p w14:paraId="314BCBD9" w14:textId="3F19E710" w:rsidR="00E84C31" w:rsidRPr="00661721" w:rsidRDefault="00E84C31" w:rsidP="00661721">
      <w:pPr>
        <w:ind w:left="3540" w:firstLine="708"/>
        <w:jc w:val="right"/>
        <w:rPr>
          <w:b/>
          <w:color w:val="7030A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61721">
        <w:rPr>
          <w:b/>
          <w:color w:val="7030A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2025-2028</w:t>
      </w:r>
    </w:p>
    <w:p w14:paraId="43D80E50" w14:textId="77777777" w:rsidR="00E84C31" w:rsidRDefault="00E84C31" w:rsidP="00E84C31">
      <w:pPr>
        <w:ind w:left="3540" w:firstLine="708"/>
        <w:jc w:val="center"/>
        <w:rPr>
          <w:b/>
          <w:color w:val="258D9B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52A9DBAB" w14:textId="77777777" w:rsidR="00E84C31" w:rsidRDefault="00E84C31" w:rsidP="00E84C31">
      <w:pPr>
        <w:ind w:left="3540" w:firstLine="708"/>
        <w:jc w:val="center"/>
        <w:rPr>
          <w:b/>
          <w:color w:val="258D9B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595D0955" w14:textId="77777777" w:rsidR="00E84C31" w:rsidRPr="009A3A43" w:rsidRDefault="00E84C31" w:rsidP="00E84C31">
      <w:pPr>
        <w:ind w:left="3540" w:firstLine="708"/>
        <w:jc w:val="center"/>
        <w:rPr>
          <w:b/>
          <w:color w:val="258D9B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613BF664" w14:textId="77777777" w:rsidR="00E84C31" w:rsidRPr="00706AEE" w:rsidRDefault="00E84C31" w:rsidP="00E84C31">
      <w:pPr>
        <w:jc w:val="right"/>
        <w:rPr>
          <w:b/>
          <w:color w:val="258D9B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06AEE">
        <w:rPr>
          <w:noProof/>
        </w:rPr>
        <w:drawing>
          <wp:anchor distT="0" distB="0" distL="114300" distR="114300" simplePos="0" relativeHeight="251659264" behindDoc="1" locked="0" layoutInCell="1" allowOverlap="1" wp14:anchorId="62453747" wp14:editId="7EB4EF8F">
            <wp:simplePos x="0" y="0"/>
            <wp:positionH relativeFrom="margin">
              <wp:align>right</wp:align>
            </wp:positionH>
            <wp:positionV relativeFrom="paragraph">
              <wp:posOffset>142875</wp:posOffset>
            </wp:positionV>
            <wp:extent cx="990600" cy="495300"/>
            <wp:effectExtent l="0" t="0" r="0" b="0"/>
            <wp:wrapTight wrapText="bothSides">
              <wp:wrapPolygon edited="0">
                <wp:start x="9969" y="0"/>
                <wp:lineTo x="3323" y="5815"/>
                <wp:lineTo x="0" y="10800"/>
                <wp:lineTo x="0" y="19938"/>
                <wp:lineTo x="1662" y="20769"/>
                <wp:lineTo x="10385" y="20769"/>
                <wp:lineTo x="10800" y="20769"/>
                <wp:lineTo x="12462" y="13292"/>
                <wp:lineTo x="21185" y="13292"/>
                <wp:lineTo x="21185" y="9969"/>
                <wp:lineTo x="12462" y="0"/>
                <wp:lineTo x="9969" y="0"/>
              </wp:wrapPolygon>
            </wp:wrapTight>
            <wp:docPr id="1" name="Afbeelding 1" descr="Afbeelding met Graphics, clipart, Kleurrijkheid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Graphics, clipart, Kleurrijkheid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8457A" w14:textId="77777777" w:rsidR="00E84C31" w:rsidRPr="00706AEE" w:rsidRDefault="00E84C31" w:rsidP="00E84C31">
      <w:pPr>
        <w:jc w:val="right"/>
        <w:rPr>
          <w:b/>
          <w:color w:val="258D9B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3F3E296B" w14:textId="77777777" w:rsidR="00E84C31" w:rsidRPr="00706AEE" w:rsidRDefault="00E84C31" w:rsidP="00E84C31">
      <w:pPr>
        <w:jc w:val="right"/>
        <w:rPr>
          <w:b/>
          <w:color w:val="258D9B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06AEE">
        <w:rPr>
          <w:b/>
          <w:color w:val="258D9B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Berlikum</w:t>
      </w:r>
    </w:p>
    <w:p w14:paraId="2D7722ED" w14:textId="4EC7CE61" w:rsidR="00E84C31" w:rsidRDefault="00E84C31" w:rsidP="00E84C31">
      <w:pPr>
        <w:jc w:val="right"/>
        <w:rPr>
          <w:b/>
          <w:bCs/>
          <w:sz w:val="48"/>
          <w:szCs w:val="48"/>
        </w:rPr>
      </w:pPr>
      <w:r w:rsidRPr="00706AEE">
        <w:rPr>
          <w:b/>
          <w:color w:val="258D9B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18O</w:t>
      </w:r>
      <w:r>
        <w:rPr>
          <w:b/>
          <w:color w:val="258D9B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</w:t>
      </w:r>
    </w:p>
    <w:p w14:paraId="2EA45ED1" w14:textId="77777777" w:rsidR="00E84C31" w:rsidRDefault="00E84C31">
      <w:pPr>
        <w:rPr>
          <w:b/>
          <w:bCs/>
          <w:sz w:val="48"/>
          <w:szCs w:val="48"/>
        </w:rPr>
      </w:pPr>
    </w:p>
    <w:p w14:paraId="21E38B33" w14:textId="77777777" w:rsidR="00E84C31" w:rsidRDefault="00E84C31">
      <w:pPr>
        <w:rPr>
          <w:b/>
          <w:bCs/>
          <w:sz w:val="48"/>
          <w:szCs w:val="48"/>
        </w:rPr>
      </w:pPr>
    </w:p>
    <w:p w14:paraId="45188F6A" w14:textId="77777777" w:rsidR="00E84C31" w:rsidRDefault="00E84C31">
      <w:pPr>
        <w:rPr>
          <w:b/>
          <w:bCs/>
          <w:sz w:val="48"/>
          <w:szCs w:val="48"/>
        </w:rPr>
      </w:pPr>
    </w:p>
    <w:p w14:paraId="289EF1E1" w14:textId="4EA6B0F8" w:rsidR="0003605A" w:rsidRDefault="00FD702C">
      <w:r w:rsidRPr="00FD702C">
        <w:rPr>
          <w:b/>
          <w:bCs/>
          <w:sz w:val="48"/>
          <w:szCs w:val="48"/>
        </w:rPr>
        <w:t xml:space="preserve">Professioneel Statuut OBS </w:t>
      </w:r>
      <w:proofErr w:type="spellStart"/>
      <w:r w:rsidRPr="00FD702C">
        <w:rPr>
          <w:b/>
          <w:bCs/>
          <w:sz w:val="48"/>
          <w:szCs w:val="48"/>
        </w:rPr>
        <w:t>Lyts</w:t>
      </w:r>
      <w:proofErr w:type="spellEnd"/>
      <w:r w:rsidRPr="00FD702C">
        <w:rPr>
          <w:b/>
          <w:bCs/>
          <w:sz w:val="48"/>
          <w:szCs w:val="48"/>
        </w:rPr>
        <w:t xml:space="preserve"> </w:t>
      </w:r>
      <w:proofErr w:type="spellStart"/>
      <w:r w:rsidRPr="00FD702C">
        <w:rPr>
          <w:b/>
          <w:bCs/>
          <w:sz w:val="48"/>
          <w:szCs w:val="48"/>
        </w:rPr>
        <w:t>Libben</w:t>
      </w:r>
      <w:proofErr w:type="spellEnd"/>
      <w:r w:rsidRPr="00FD702C">
        <w:br/>
      </w:r>
      <w:r w:rsidRPr="00FD702C">
        <w:br/>
      </w:r>
      <w:r w:rsidRPr="00FD702C">
        <w:rPr>
          <w:b/>
          <w:bCs/>
          <w:sz w:val="28"/>
          <w:szCs w:val="28"/>
        </w:rPr>
        <w:t>1. Inleiding</w:t>
      </w:r>
      <w:r w:rsidRPr="00FD702C">
        <w:br/>
      </w:r>
      <w:r w:rsidRPr="00FD702C">
        <w:br/>
        <w:t xml:space="preserve">Dit professioneel statuut is opgesteld </w:t>
      </w:r>
      <w:r w:rsidR="006B40EB">
        <w:t>d</w:t>
      </w:r>
      <w:r>
        <w:t>oor het team</w:t>
      </w:r>
      <w:r w:rsidRPr="00FD702C">
        <w:t xml:space="preserve"> van </w:t>
      </w:r>
      <w:r>
        <w:t xml:space="preserve">OBS </w:t>
      </w:r>
      <w:proofErr w:type="spellStart"/>
      <w:r>
        <w:t>Lyts</w:t>
      </w:r>
      <w:proofErr w:type="spellEnd"/>
      <w:r>
        <w:t xml:space="preserve"> </w:t>
      </w:r>
      <w:proofErr w:type="spellStart"/>
      <w:r>
        <w:t>Libben</w:t>
      </w:r>
      <w:proofErr w:type="spellEnd"/>
      <w:r>
        <w:t xml:space="preserve"> </w:t>
      </w:r>
      <w:r w:rsidRPr="00FD702C">
        <w:t>en beschrijft hoe wij invulling geven aan professionele autonomie, samenwerking en besluitvorming binnen onze school. Het statuut is tot stand gekomen in overleg met het team en de medezeggenschapsraad (MR).</w:t>
      </w:r>
      <w:r w:rsidRPr="00FD702C">
        <w:br/>
      </w:r>
    </w:p>
    <w:p w14:paraId="315BE77D" w14:textId="1408973E" w:rsidR="00FD702C" w:rsidRDefault="00FD702C">
      <w:r w:rsidRPr="00FD702C">
        <w:br/>
      </w:r>
      <w:r w:rsidRPr="00FD702C">
        <w:rPr>
          <w:b/>
          <w:bCs/>
          <w:sz w:val="28"/>
          <w:szCs w:val="28"/>
        </w:rPr>
        <w:t>2. Doelstellingen</w:t>
      </w:r>
    </w:p>
    <w:p w14:paraId="1B43F768" w14:textId="19770DC7" w:rsidR="00FD702C" w:rsidRDefault="00FD702C" w:rsidP="00FD702C">
      <w:pPr>
        <w:pStyle w:val="Lijstalinea"/>
        <w:numPr>
          <w:ilvl w:val="0"/>
          <w:numId w:val="1"/>
        </w:numPr>
      </w:pPr>
      <w:r w:rsidRPr="00FD702C">
        <w:t>Het waarborgen en versterken van de professionele ruimte van leraren</w:t>
      </w:r>
    </w:p>
    <w:p w14:paraId="69428F39" w14:textId="397D6662" w:rsidR="00FD702C" w:rsidRDefault="00FD702C" w:rsidP="00FD702C">
      <w:pPr>
        <w:pStyle w:val="Lijstalinea"/>
        <w:numPr>
          <w:ilvl w:val="0"/>
          <w:numId w:val="1"/>
        </w:numPr>
      </w:pPr>
      <w:r w:rsidRPr="00FD702C">
        <w:t>Het vastleggen van afspraken over medezeggenschap en samenwerking</w:t>
      </w:r>
    </w:p>
    <w:p w14:paraId="41F7A805" w14:textId="77777777" w:rsidR="00FD702C" w:rsidRDefault="00FD702C" w:rsidP="00FD702C">
      <w:pPr>
        <w:pStyle w:val="Lijstalinea"/>
        <w:numPr>
          <w:ilvl w:val="0"/>
          <w:numId w:val="1"/>
        </w:numPr>
      </w:pPr>
      <w:r w:rsidRPr="00FD702C">
        <w:t>Het bevorderen van professioneel handelen en onderwijsontwikkeling</w:t>
      </w:r>
    </w:p>
    <w:p w14:paraId="00B9AAF0" w14:textId="77777777" w:rsidR="00FD702C" w:rsidRDefault="00FD702C" w:rsidP="00FD702C">
      <w:pPr>
        <w:pStyle w:val="Lijstalinea"/>
      </w:pPr>
    </w:p>
    <w:p w14:paraId="6B134192" w14:textId="77777777" w:rsidR="0003605A" w:rsidRDefault="0003605A" w:rsidP="00FD702C">
      <w:pPr>
        <w:pStyle w:val="Lijstalinea"/>
      </w:pPr>
    </w:p>
    <w:p w14:paraId="7BBD0877" w14:textId="77777777" w:rsidR="0003605A" w:rsidRDefault="00FD702C" w:rsidP="00FD702C">
      <w:r w:rsidRPr="00FD702C">
        <w:rPr>
          <w:b/>
          <w:bCs/>
          <w:sz w:val="28"/>
          <w:szCs w:val="28"/>
        </w:rPr>
        <w:t>3. Professionele ruimte</w:t>
      </w:r>
      <w:r w:rsidRPr="00FD702C">
        <w:br/>
      </w:r>
      <w:r w:rsidRPr="00FD702C">
        <w:br/>
      </w:r>
      <w:r>
        <w:t xml:space="preserve"> </w:t>
      </w:r>
      <w:r>
        <w:tab/>
      </w:r>
      <w:r w:rsidRPr="00FD702C">
        <w:t>3.1 Pedagogisch-didactische vrijheid</w:t>
      </w:r>
    </w:p>
    <w:p w14:paraId="37535C4C" w14:textId="6C138415" w:rsidR="0003605A" w:rsidRDefault="00FD702C" w:rsidP="00404CF7">
      <w:pPr>
        <w:ind w:firstLine="708"/>
      </w:pPr>
      <w:r w:rsidRPr="00FD702C">
        <w:t xml:space="preserve">Leraren hebben professionele ruimte om hun lessen naar eigen inzicht vorm te </w:t>
      </w:r>
      <w:r>
        <w:t xml:space="preserve"> </w:t>
      </w:r>
      <w:r>
        <w:br/>
        <w:t xml:space="preserve"> </w:t>
      </w:r>
      <w:r>
        <w:tab/>
      </w:r>
      <w:r w:rsidRPr="00FD702C">
        <w:t>geven, binnen de kaders van het schoolplan en het curriculum. Dit betreft onder</w:t>
      </w:r>
      <w:r>
        <w:t xml:space="preserve"> </w:t>
      </w:r>
      <w:r>
        <w:br/>
        <w:t xml:space="preserve"> </w:t>
      </w:r>
      <w:r>
        <w:tab/>
      </w:r>
      <w:r w:rsidRPr="00FD702C">
        <w:t>meer:</w:t>
      </w:r>
      <w:r w:rsidRPr="00FD702C">
        <w:br/>
      </w:r>
      <w:r>
        <w:t xml:space="preserve"> </w:t>
      </w:r>
      <w:r>
        <w:tab/>
      </w:r>
      <w:r>
        <w:tab/>
        <w:t xml:space="preserve">- </w:t>
      </w:r>
      <w:r w:rsidRPr="00FD702C">
        <w:t>Keuze van werkvormen, differentiatie en instructie</w:t>
      </w:r>
      <w:r>
        <w:br/>
        <w:t xml:space="preserve"> </w:t>
      </w:r>
      <w:r>
        <w:tab/>
      </w:r>
      <w:r>
        <w:tab/>
        <w:t xml:space="preserve">- </w:t>
      </w:r>
      <w:r w:rsidRPr="00FD702C">
        <w:t>Gebruik van leermiddelen (mits afgestemd op leerdoelen)</w:t>
      </w:r>
      <w:r>
        <w:br/>
        <w:t xml:space="preserve"> </w:t>
      </w:r>
      <w:r>
        <w:tab/>
      </w:r>
      <w:r>
        <w:tab/>
        <w:t xml:space="preserve">- </w:t>
      </w:r>
      <w:r w:rsidRPr="00FD702C">
        <w:t>Klassenmanagement en pedagogisch handelen</w:t>
      </w:r>
      <w:r w:rsidRPr="00FD702C">
        <w:br/>
      </w:r>
      <w:r w:rsidRPr="00FD702C">
        <w:br/>
      </w:r>
      <w:r>
        <w:t xml:space="preserve"> </w:t>
      </w:r>
      <w:r>
        <w:tab/>
      </w:r>
      <w:r w:rsidRPr="00FD702C">
        <w:t>3.2 Professionele verantwoordelijkheid</w:t>
      </w:r>
    </w:p>
    <w:p w14:paraId="6BECA626" w14:textId="5B9E46D6" w:rsidR="0003605A" w:rsidRDefault="00FD702C" w:rsidP="00404CF7">
      <w:pPr>
        <w:ind w:firstLine="708"/>
      </w:pPr>
      <w:r w:rsidRPr="00FD702C">
        <w:t xml:space="preserve">Leraren nemen initiatief om de kwaliteit van hun onderwijs te evalueren en </w:t>
      </w:r>
      <w:r>
        <w:t xml:space="preserve"> </w:t>
      </w:r>
      <w:r>
        <w:br/>
        <w:t xml:space="preserve"> </w:t>
      </w:r>
      <w:r>
        <w:tab/>
      </w:r>
      <w:r w:rsidRPr="00FD702C">
        <w:t xml:space="preserve">verbeteren. Ze nemen verantwoordelijkheid voor hun eigen handelen en dragen </w:t>
      </w:r>
      <w:r>
        <w:br/>
        <w:t xml:space="preserve"> </w:t>
      </w:r>
      <w:r>
        <w:tab/>
      </w:r>
      <w:r w:rsidRPr="00FD702C">
        <w:t xml:space="preserve">bij aan het </w:t>
      </w:r>
      <w:proofErr w:type="spellStart"/>
      <w:r w:rsidRPr="00FD702C">
        <w:t>schoolbrede</w:t>
      </w:r>
      <w:proofErr w:type="spellEnd"/>
      <w:r w:rsidRPr="00FD702C">
        <w:t xml:space="preserve"> onderwijskundig beleid.</w:t>
      </w:r>
    </w:p>
    <w:p w14:paraId="0122269F" w14:textId="77777777" w:rsidR="0003605A" w:rsidRDefault="0003605A" w:rsidP="00FD702C"/>
    <w:p w14:paraId="2B4BD825" w14:textId="77777777" w:rsidR="00404CF7" w:rsidRDefault="00404CF7" w:rsidP="00FD702C"/>
    <w:p w14:paraId="708C37B4" w14:textId="27A46B68" w:rsidR="00FD702C" w:rsidRDefault="00FD702C" w:rsidP="00FD702C">
      <w:r w:rsidRPr="00FD702C">
        <w:rPr>
          <w:b/>
          <w:bCs/>
          <w:sz w:val="28"/>
          <w:szCs w:val="28"/>
        </w:rPr>
        <w:lastRenderedPageBreak/>
        <w:t>4. Zeggenschap en besluitvorming</w:t>
      </w:r>
      <w:r w:rsidRPr="00FD702C">
        <w:br/>
      </w:r>
      <w:r w:rsidRPr="00FD702C">
        <w:br/>
      </w:r>
      <w:r>
        <w:t xml:space="preserve">  </w:t>
      </w:r>
      <w:r>
        <w:tab/>
      </w:r>
      <w:r w:rsidRPr="00FD702C">
        <w:t>4.</w:t>
      </w:r>
      <w:proofErr w:type="gramStart"/>
      <w:r w:rsidRPr="00FD702C">
        <w:t xml:space="preserve">1 </w:t>
      </w:r>
      <w:r w:rsidR="00482EE0">
        <w:t xml:space="preserve"> </w:t>
      </w:r>
      <w:r w:rsidRPr="00FD702C">
        <w:t>Onderwijskundige</w:t>
      </w:r>
      <w:proofErr w:type="gramEnd"/>
      <w:r w:rsidRPr="00FD702C">
        <w:t xml:space="preserve"> keuzes</w:t>
      </w:r>
      <w:r w:rsidR="00404CF7">
        <w:br/>
      </w:r>
      <w:r w:rsidR="00404CF7">
        <w:br/>
        <w:t xml:space="preserve"> </w:t>
      </w:r>
      <w:r w:rsidR="00404CF7">
        <w:tab/>
      </w:r>
      <w:r w:rsidRPr="00FD702C">
        <w:t>Leraren worden actief betrokken bij:</w:t>
      </w:r>
    </w:p>
    <w:p w14:paraId="26D03AED" w14:textId="77777777" w:rsidR="00FD702C" w:rsidRDefault="00FD702C" w:rsidP="00FD702C">
      <w:pPr>
        <w:pStyle w:val="Lijstalinea"/>
        <w:numPr>
          <w:ilvl w:val="0"/>
          <w:numId w:val="2"/>
        </w:numPr>
      </w:pPr>
      <w:r w:rsidRPr="00FD702C">
        <w:t>Groepsindelingen</w:t>
      </w:r>
    </w:p>
    <w:p w14:paraId="17A4620B" w14:textId="77777777" w:rsidR="00FD702C" w:rsidRDefault="00FD702C" w:rsidP="00FD702C">
      <w:pPr>
        <w:pStyle w:val="Lijstalinea"/>
        <w:numPr>
          <w:ilvl w:val="0"/>
          <w:numId w:val="2"/>
        </w:numPr>
      </w:pPr>
      <w:r w:rsidRPr="00FD702C">
        <w:t>Lesroosters en taakverdeling</w:t>
      </w:r>
    </w:p>
    <w:p w14:paraId="18418698" w14:textId="77777777" w:rsidR="00FD702C" w:rsidRDefault="00FD702C" w:rsidP="00FD702C">
      <w:pPr>
        <w:pStyle w:val="Lijstalinea"/>
        <w:numPr>
          <w:ilvl w:val="0"/>
          <w:numId w:val="2"/>
        </w:numPr>
      </w:pPr>
      <w:proofErr w:type="spellStart"/>
      <w:r w:rsidRPr="00FD702C">
        <w:t>Toetsbeleid</w:t>
      </w:r>
      <w:proofErr w:type="spellEnd"/>
      <w:r w:rsidRPr="00FD702C">
        <w:t xml:space="preserve"> en evaluatie</w:t>
      </w:r>
    </w:p>
    <w:p w14:paraId="4F65AE3A" w14:textId="77777777" w:rsidR="0003605A" w:rsidRDefault="00FD702C" w:rsidP="0003605A">
      <w:pPr>
        <w:pStyle w:val="Lijstalinea"/>
        <w:numPr>
          <w:ilvl w:val="0"/>
          <w:numId w:val="2"/>
        </w:numPr>
        <w:ind w:left="1416"/>
      </w:pPr>
      <w:r w:rsidRPr="00FD702C">
        <w:t>Inrichting van het curriculum</w:t>
      </w:r>
      <w:r w:rsidRPr="00FD702C">
        <w:br/>
        <w:t>Besluiten hierover worden genomen in overleg binnen het team, waarbij consensus wordt nagestreefd. Indien nodig hakt de schoolleider knopen door, met onderbouwing</w:t>
      </w:r>
    </w:p>
    <w:p w14:paraId="52574EAD" w14:textId="77777777" w:rsidR="0003605A" w:rsidRDefault="0003605A" w:rsidP="0003605A">
      <w:pPr>
        <w:pStyle w:val="Lijstalinea"/>
        <w:ind w:left="1416"/>
      </w:pPr>
    </w:p>
    <w:p w14:paraId="6BD172DB" w14:textId="02343365" w:rsidR="0003605A" w:rsidRDefault="00482EE0" w:rsidP="0003605A">
      <w:pPr>
        <w:pStyle w:val="Lijstalinea"/>
        <w:numPr>
          <w:ilvl w:val="1"/>
          <w:numId w:val="5"/>
        </w:numPr>
      </w:pPr>
      <w:r>
        <w:t xml:space="preserve"> </w:t>
      </w:r>
      <w:r w:rsidR="00FD702C" w:rsidRPr="00FD702C">
        <w:t>Overlegstructuren</w:t>
      </w:r>
    </w:p>
    <w:p w14:paraId="388A82F6" w14:textId="6E05B3D9" w:rsidR="0003605A" w:rsidRDefault="00FD702C" w:rsidP="0003605A">
      <w:pPr>
        <w:ind w:left="708"/>
      </w:pPr>
      <w:r w:rsidRPr="00FD702C">
        <w:t>Het team overlegt tijdens:</w:t>
      </w:r>
    </w:p>
    <w:p w14:paraId="34FB72ED" w14:textId="77777777" w:rsidR="0003605A" w:rsidRDefault="0003605A" w:rsidP="0003605A">
      <w:pPr>
        <w:pStyle w:val="Lijstalinea"/>
        <w:numPr>
          <w:ilvl w:val="0"/>
          <w:numId w:val="7"/>
        </w:numPr>
      </w:pPr>
      <w:r>
        <w:t>T</w:t>
      </w:r>
      <w:r w:rsidR="00FD702C" w:rsidRPr="00FD702C">
        <w:t>eamvergaderingen</w:t>
      </w:r>
    </w:p>
    <w:p w14:paraId="694AAF15" w14:textId="77777777" w:rsidR="0003605A" w:rsidRDefault="0003605A" w:rsidP="0003605A">
      <w:pPr>
        <w:pStyle w:val="Lijstalinea"/>
        <w:numPr>
          <w:ilvl w:val="0"/>
          <w:numId w:val="7"/>
        </w:numPr>
      </w:pPr>
      <w:r>
        <w:t>S</w:t>
      </w:r>
      <w:r w:rsidR="00FD702C" w:rsidRPr="00FD702C">
        <w:t>tudiedagen (minimaal 4x per jaar)</w:t>
      </w:r>
    </w:p>
    <w:p w14:paraId="1723CC52" w14:textId="3F2AD56E" w:rsidR="0003605A" w:rsidRDefault="0003605A" w:rsidP="0003605A">
      <w:pPr>
        <w:pStyle w:val="Lijstalinea"/>
        <w:numPr>
          <w:ilvl w:val="0"/>
          <w:numId w:val="7"/>
        </w:numPr>
      </w:pPr>
      <w:proofErr w:type="spellStart"/>
      <w:r>
        <w:t>W</w:t>
      </w:r>
      <w:r w:rsidR="00FD702C" w:rsidRPr="00FD702C">
        <w:t>erkgroepoverleggen</w:t>
      </w:r>
      <w:proofErr w:type="spellEnd"/>
    </w:p>
    <w:p w14:paraId="01670E93" w14:textId="77777777" w:rsidR="0003605A" w:rsidRDefault="00FD702C" w:rsidP="0003605A">
      <w:pPr>
        <w:ind w:left="1048"/>
      </w:pPr>
      <w:r w:rsidRPr="00FD702C">
        <w:t xml:space="preserve">De notulen van vergaderingen worden gedeeld via </w:t>
      </w:r>
      <w:r w:rsidR="0003605A">
        <w:t>de mail</w:t>
      </w:r>
    </w:p>
    <w:p w14:paraId="3F23DF5C" w14:textId="77777777" w:rsidR="0003605A" w:rsidRDefault="0003605A" w:rsidP="0003605A"/>
    <w:p w14:paraId="208086BB" w14:textId="010220DE" w:rsidR="00404CF7" w:rsidRDefault="00FD702C" w:rsidP="0003605A">
      <w:r w:rsidRPr="0003605A">
        <w:rPr>
          <w:b/>
          <w:bCs/>
          <w:sz w:val="28"/>
          <w:szCs w:val="28"/>
        </w:rPr>
        <w:t>5. Professionele ontwikkeling</w:t>
      </w:r>
      <w:r w:rsidRPr="00FD702C">
        <w:br/>
      </w:r>
      <w:r w:rsidR="0003605A">
        <w:br/>
        <w:t xml:space="preserve"> </w:t>
      </w:r>
      <w:r w:rsidR="0003605A">
        <w:tab/>
      </w:r>
      <w:r w:rsidRPr="00FD702C">
        <w:t>5.</w:t>
      </w:r>
      <w:proofErr w:type="gramStart"/>
      <w:r w:rsidRPr="00FD702C">
        <w:t>1</w:t>
      </w:r>
      <w:r w:rsidR="00482EE0">
        <w:t xml:space="preserve"> </w:t>
      </w:r>
      <w:r w:rsidRPr="00FD702C">
        <w:t xml:space="preserve"> Individuele</w:t>
      </w:r>
      <w:proofErr w:type="gramEnd"/>
      <w:r w:rsidRPr="00FD702C">
        <w:t xml:space="preserve"> ontwikkeling</w:t>
      </w:r>
      <w:r w:rsidR="0003605A">
        <w:br/>
      </w:r>
      <w:r w:rsidR="0003605A">
        <w:br/>
        <w:t xml:space="preserve"> </w:t>
      </w:r>
      <w:r w:rsidR="0003605A">
        <w:tab/>
      </w:r>
      <w:r w:rsidRPr="00FD702C">
        <w:t>Iedere leraar heeft recht op professionele ontwikkeling. Jaarlijks wordt in het</w:t>
      </w:r>
      <w:r w:rsidR="0003605A">
        <w:t xml:space="preserve"> </w:t>
      </w:r>
      <w:r w:rsidR="0003605A">
        <w:br/>
        <w:t xml:space="preserve"> </w:t>
      </w:r>
      <w:r w:rsidR="0003605A">
        <w:tab/>
      </w:r>
      <w:r w:rsidRPr="00FD702C">
        <w:t xml:space="preserve">functioneringsgesprek scholingsbehoefte besproken. Er is een persoonlijk </w:t>
      </w:r>
      <w:r w:rsidR="0003605A">
        <w:br/>
        <w:t xml:space="preserve"> </w:t>
      </w:r>
      <w:r w:rsidR="0003605A">
        <w:tab/>
      </w:r>
      <w:r w:rsidRPr="00FD702C">
        <w:t xml:space="preserve">ontwikkelbudget beschikbaar </w:t>
      </w:r>
      <w:r w:rsidR="0003605A">
        <w:t>van €500,00 per leerkracht.</w:t>
      </w:r>
      <w:r w:rsidRPr="00FD702C">
        <w:br/>
      </w:r>
      <w:r w:rsidR="0003605A">
        <w:br/>
        <w:t xml:space="preserve"> </w:t>
      </w:r>
      <w:r w:rsidR="0003605A">
        <w:tab/>
      </w:r>
      <w:r w:rsidRPr="00FD702C">
        <w:t>5.</w:t>
      </w:r>
      <w:proofErr w:type="gramStart"/>
      <w:r w:rsidRPr="00FD702C">
        <w:t>2</w:t>
      </w:r>
      <w:r w:rsidR="00482EE0">
        <w:t xml:space="preserve"> </w:t>
      </w:r>
      <w:r w:rsidRPr="00FD702C">
        <w:t xml:space="preserve"> </w:t>
      </w:r>
      <w:proofErr w:type="spellStart"/>
      <w:r w:rsidRPr="00FD702C">
        <w:t>Schoolbrede</w:t>
      </w:r>
      <w:proofErr w:type="spellEnd"/>
      <w:proofErr w:type="gramEnd"/>
      <w:r w:rsidRPr="00FD702C">
        <w:t xml:space="preserve"> ontwikkeling</w:t>
      </w:r>
      <w:r w:rsidRPr="00FD702C">
        <w:br/>
      </w:r>
      <w:r w:rsidR="0003605A">
        <w:br/>
        <w:t xml:space="preserve"> </w:t>
      </w:r>
      <w:r w:rsidR="0003605A">
        <w:tab/>
      </w:r>
      <w:r w:rsidRPr="00FD702C">
        <w:t>De school stelt gezamenlijk ontwikkeldoelen vast</w:t>
      </w:r>
      <w:r w:rsidR="001C51A4">
        <w:t xml:space="preserve">. Teamleden </w:t>
      </w:r>
      <w:r w:rsidRPr="00FD702C">
        <w:t xml:space="preserve">kunnen actief </w:t>
      </w:r>
      <w:r w:rsidR="001C51A4">
        <w:br/>
        <w:t xml:space="preserve"> </w:t>
      </w:r>
      <w:r w:rsidR="001C51A4">
        <w:tab/>
      </w:r>
      <w:r w:rsidRPr="00FD702C">
        <w:t>bijdragen aan werkgroepen of pilots.</w:t>
      </w:r>
      <w:r w:rsidRPr="00FD702C">
        <w:br/>
      </w:r>
      <w:r w:rsidRPr="00FD702C">
        <w:br/>
      </w:r>
    </w:p>
    <w:p w14:paraId="6987BA77" w14:textId="77777777" w:rsidR="001C51A4" w:rsidRDefault="001C51A4" w:rsidP="0003605A"/>
    <w:p w14:paraId="1F943C8D" w14:textId="35FB3760" w:rsidR="00404CF7" w:rsidRDefault="00FD702C" w:rsidP="0003605A">
      <w:r w:rsidRPr="0003605A">
        <w:rPr>
          <w:b/>
          <w:bCs/>
          <w:sz w:val="28"/>
          <w:szCs w:val="28"/>
        </w:rPr>
        <w:lastRenderedPageBreak/>
        <w:t>6. Begeleiding van startende leraren</w:t>
      </w:r>
      <w:r w:rsidRPr="00FD702C">
        <w:br/>
      </w:r>
      <w:r w:rsidRPr="00FD702C">
        <w:br/>
        <w:t>Startende leraren worden begeleid door een vaste mentor. Het begeleidingstraject bestaat uit</w:t>
      </w:r>
      <w:r w:rsidR="0003605A">
        <w:t>:</w:t>
      </w:r>
    </w:p>
    <w:p w14:paraId="76BB9AA3" w14:textId="3C48DA81" w:rsidR="00404CF7" w:rsidRDefault="00404CF7" w:rsidP="00404CF7">
      <w:pPr>
        <w:pStyle w:val="Lijstalinea"/>
        <w:numPr>
          <w:ilvl w:val="0"/>
          <w:numId w:val="12"/>
        </w:numPr>
      </w:pPr>
      <w:r>
        <w:t>Een inwerkplan</w:t>
      </w:r>
      <w:r w:rsidR="00852B10">
        <w:t xml:space="preserve"> (naar behoefte)</w:t>
      </w:r>
    </w:p>
    <w:p w14:paraId="07BD134D" w14:textId="60920F5E" w:rsidR="00404CF7" w:rsidRDefault="00404CF7" w:rsidP="0003605A">
      <w:pPr>
        <w:pStyle w:val="Lijstalinea"/>
        <w:numPr>
          <w:ilvl w:val="0"/>
          <w:numId w:val="12"/>
        </w:numPr>
      </w:pPr>
      <w:r>
        <w:t>Naar behoefte w</w:t>
      </w:r>
      <w:r w:rsidR="00FD702C" w:rsidRPr="00FD702C">
        <w:t>ekelijkse coachgesprekken in het eerste jaar</w:t>
      </w:r>
    </w:p>
    <w:p w14:paraId="4C75190E" w14:textId="77777777" w:rsidR="00404CF7" w:rsidRDefault="00404CF7" w:rsidP="0003605A">
      <w:pPr>
        <w:pStyle w:val="Lijstalinea"/>
        <w:numPr>
          <w:ilvl w:val="0"/>
          <w:numId w:val="12"/>
        </w:numPr>
      </w:pPr>
      <w:r>
        <w:t>Naar behoefte b</w:t>
      </w:r>
      <w:r w:rsidR="00FD702C" w:rsidRPr="00FD702C">
        <w:t>egeleiding bij lesvoorbereiding en klassenmanagement</w:t>
      </w:r>
    </w:p>
    <w:p w14:paraId="3956D2B2" w14:textId="77777777" w:rsidR="00404CF7" w:rsidRDefault="00404CF7" w:rsidP="00404CF7"/>
    <w:p w14:paraId="6EF5F793" w14:textId="77777777" w:rsidR="00372434" w:rsidRDefault="00FD702C" w:rsidP="00372434">
      <w:r w:rsidRPr="00404CF7">
        <w:rPr>
          <w:b/>
          <w:bCs/>
          <w:sz w:val="28"/>
          <w:szCs w:val="28"/>
        </w:rPr>
        <w:t>7. Evaluatie</w:t>
      </w:r>
      <w:r w:rsidRPr="00FD702C">
        <w:br/>
      </w:r>
      <w:r w:rsidRPr="00FD702C">
        <w:br/>
        <w:t>Het professioneel statuut wordt minimaal elke 3 jaar geëvalueerd door de directie, in overleg met het team en de MR. Voorstellen tot wijziging worden gezamenlijk besproken.</w:t>
      </w:r>
      <w:r w:rsidRPr="00FD702C">
        <w:br/>
      </w:r>
      <w:r w:rsidRPr="00FD702C">
        <w:br/>
      </w:r>
      <w:r w:rsidRPr="00FD702C">
        <w:br/>
      </w:r>
      <w:r w:rsidRPr="00404CF7">
        <w:rPr>
          <w:b/>
          <w:bCs/>
          <w:sz w:val="28"/>
          <w:szCs w:val="28"/>
        </w:rPr>
        <w:t>8. Instemming en vaststelling</w:t>
      </w:r>
      <w:r w:rsidRPr="00FD702C">
        <w:br/>
      </w:r>
      <w:r w:rsidRPr="00FD702C">
        <w:br/>
      </w:r>
      <w:r w:rsidR="00372434" w:rsidRPr="00FD702C">
        <w:t xml:space="preserve">Vastgesteld door </w:t>
      </w:r>
      <w:r w:rsidR="00372434">
        <w:t xml:space="preserve">team en </w:t>
      </w:r>
      <w:r w:rsidR="00372434" w:rsidRPr="00FD702C">
        <w:t xml:space="preserve">de schoolleiding op: </w:t>
      </w:r>
    </w:p>
    <w:p w14:paraId="33A2286F" w14:textId="333F73EB" w:rsidR="00372434" w:rsidRDefault="00372434" w:rsidP="00404CF7">
      <w:r>
        <w:t>18-06-2025</w:t>
      </w:r>
      <w:r>
        <w:br/>
      </w:r>
    </w:p>
    <w:p w14:paraId="57433534" w14:textId="2CAAE865" w:rsidR="00404CF7" w:rsidRDefault="00FD702C" w:rsidP="00404CF7">
      <w:r w:rsidRPr="00FD702C">
        <w:t>Dit document is besproken en vastgesteld in de MR op</w:t>
      </w:r>
      <w:r w:rsidR="00404CF7">
        <w:t>:</w:t>
      </w:r>
      <w:r w:rsidR="00404CF7">
        <w:br/>
      </w:r>
      <w:r w:rsidR="00BB44D9">
        <w:t>23-06-2025</w:t>
      </w:r>
    </w:p>
    <w:p w14:paraId="543ED21E" w14:textId="3AEA81F1" w:rsidR="00372434" w:rsidRDefault="00FD702C" w:rsidP="00372434">
      <w:r w:rsidRPr="00FD702C">
        <w:br/>
      </w:r>
    </w:p>
    <w:p w14:paraId="01A63442" w14:textId="067EA49E" w:rsidR="00BF5B18" w:rsidRDefault="00404CF7" w:rsidP="00404CF7">
      <w:r>
        <w:br/>
      </w:r>
      <w:r w:rsidR="00FD702C" w:rsidRPr="00FD702C">
        <w:br/>
      </w:r>
      <w:r w:rsidR="00FD702C" w:rsidRPr="00FD702C">
        <w:br/>
      </w:r>
      <w:r w:rsidR="00FD702C" w:rsidRPr="00FD702C">
        <w:br/>
      </w:r>
      <w:r w:rsidR="00FD702C" w:rsidRPr="00FD702C">
        <w:br/>
      </w:r>
      <w:r w:rsidR="00FD702C" w:rsidRPr="00FD702C">
        <w:br/>
      </w:r>
      <w:r w:rsidR="00FD702C" w:rsidRPr="00FD702C">
        <w:br/>
      </w:r>
    </w:p>
    <w:sectPr w:rsidR="00BF5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35FD9"/>
    <w:multiLevelType w:val="hybridMultilevel"/>
    <w:tmpl w:val="AA2AB93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651BFB"/>
    <w:multiLevelType w:val="hybridMultilevel"/>
    <w:tmpl w:val="2D7A266A"/>
    <w:lvl w:ilvl="0" w:tplc="0413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2" w15:restartNumberingAfterBreak="0">
    <w:nsid w:val="1B845FAC"/>
    <w:multiLevelType w:val="hybridMultilevel"/>
    <w:tmpl w:val="3E5CAAF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65419"/>
    <w:multiLevelType w:val="hybridMultilevel"/>
    <w:tmpl w:val="0854DA3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76086C"/>
    <w:multiLevelType w:val="hybridMultilevel"/>
    <w:tmpl w:val="A83A25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20929"/>
    <w:multiLevelType w:val="hybridMultilevel"/>
    <w:tmpl w:val="4B069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3191C"/>
    <w:multiLevelType w:val="hybridMultilevel"/>
    <w:tmpl w:val="FB3E1ABC"/>
    <w:lvl w:ilvl="0" w:tplc="0413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" w15:restartNumberingAfterBreak="0">
    <w:nsid w:val="5F9761D4"/>
    <w:multiLevelType w:val="hybridMultilevel"/>
    <w:tmpl w:val="9092DB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42832"/>
    <w:multiLevelType w:val="multilevel"/>
    <w:tmpl w:val="8320E5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1511F23"/>
    <w:multiLevelType w:val="multilevel"/>
    <w:tmpl w:val="84AA08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8" w:hanging="1800"/>
      </w:pPr>
      <w:rPr>
        <w:rFonts w:hint="default"/>
      </w:rPr>
    </w:lvl>
  </w:abstractNum>
  <w:abstractNum w:abstractNumId="10" w15:restartNumberingAfterBreak="0">
    <w:nsid w:val="74983820"/>
    <w:multiLevelType w:val="hybridMultilevel"/>
    <w:tmpl w:val="CABC4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30028"/>
    <w:multiLevelType w:val="hybridMultilevel"/>
    <w:tmpl w:val="51AED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349931">
    <w:abstractNumId w:val="7"/>
  </w:num>
  <w:num w:numId="2" w16cid:durableId="29959916">
    <w:abstractNumId w:val="6"/>
  </w:num>
  <w:num w:numId="3" w16cid:durableId="677270330">
    <w:abstractNumId w:val="1"/>
  </w:num>
  <w:num w:numId="4" w16cid:durableId="265506236">
    <w:abstractNumId w:val="9"/>
  </w:num>
  <w:num w:numId="5" w16cid:durableId="1738672285">
    <w:abstractNumId w:val="8"/>
  </w:num>
  <w:num w:numId="6" w16cid:durableId="1944995057">
    <w:abstractNumId w:val="0"/>
  </w:num>
  <w:num w:numId="7" w16cid:durableId="2133087528">
    <w:abstractNumId w:val="3"/>
  </w:num>
  <w:num w:numId="8" w16cid:durableId="280459030">
    <w:abstractNumId w:val="4"/>
  </w:num>
  <w:num w:numId="9" w16cid:durableId="1654523419">
    <w:abstractNumId w:val="10"/>
  </w:num>
  <w:num w:numId="10" w16cid:durableId="718213276">
    <w:abstractNumId w:val="5"/>
  </w:num>
  <w:num w:numId="11" w16cid:durableId="737748186">
    <w:abstractNumId w:val="11"/>
  </w:num>
  <w:num w:numId="12" w16cid:durableId="1940068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2C"/>
    <w:rsid w:val="0003605A"/>
    <w:rsid w:val="0012026D"/>
    <w:rsid w:val="001B4003"/>
    <w:rsid w:val="001C51A4"/>
    <w:rsid w:val="00372434"/>
    <w:rsid w:val="00404CF7"/>
    <w:rsid w:val="00482EE0"/>
    <w:rsid w:val="00661721"/>
    <w:rsid w:val="006B40EB"/>
    <w:rsid w:val="00812326"/>
    <w:rsid w:val="00852B10"/>
    <w:rsid w:val="00A66DBD"/>
    <w:rsid w:val="00BB16E0"/>
    <w:rsid w:val="00BB44D9"/>
    <w:rsid w:val="00BF5B18"/>
    <w:rsid w:val="00E84C31"/>
    <w:rsid w:val="00FD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356B8B"/>
  <w15:chartTrackingRefBased/>
  <w15:docId w15:val="{8E02E548-4039-4949-A87E-A9CD2B92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7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7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7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7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7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7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7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7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7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7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7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7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702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702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70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70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70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70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7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7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7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7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7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70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70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702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7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702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70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Grijpma - Hiemstra</dc:creator>
  <cp:keywords/>
  <dc:description/>
  <cp:lastModifiedBy>Janneke Grijpma - Hiemstra</cp:lastModifiedBy>
  <cp:revision>10</cp:revision>
  <dcterms:created xsi:type="dcterms:W3CDTF">2025-06-16T07:43:00Z</dcterms:created>
  <dcterms:modified xsi:type="dcterms:W3CDTF">2025-09-18T09:52:00Z</dcterms:modified>
</cp:coreProperties>
</file>